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BOX CULVERT CONSTRUCTION</w:t>
      </w:r>
    </w:p>
    <w:p>
      <w:pPr>
        <w:spacing w:after="480"/>
      </w:pPr>
      <w:r>
        <w:rPr>
          <w:rFonts w:ascii="Aptos" w:hAnsi="Aptos"/>
          <w:b w:val="0"/>
          <w:color w:val="5E6B78"/>
          <w:sz w:val="26"/>
        </w:rPr>
        <w:t>Pembetung Kotak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MS-HWY-009</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box culvert construction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box culvert construction.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w:t>
      </w:r>
    </w:p>
    <w:p>
      <w:pPr>
        <w:pStyle w:val="ListBullet"/>
        <w:spacing w:after="50"/>
        <w:ind w:left="369" w:hanging="170"/>
      </w:pPr>
      <w:r>
        <w:rPr>
          <w:rFonts w:ascii="Aptos" w:hAnsi="Aptos"/>
          <w:b w:val="0"/>
          <w:color w:val="263442"/>
          <w:sz w:val="19"/>
        </w:rPr>
        <w:t>Formwork</w:t>
      </w:r>
    </w:p>
    <w:p>
      <w:pPr>
        <w:pStyle w:val="ListBullet"/>
        <w:spacing w:after="50"/>
        <w:ind w:left="369" w:hanging="170"/>
      </w:pPr>
      <w:r>
        <w:rPr>
          <w:rFonts w:ascii="Aptos" w:hAnsi="Aptos"/>
          <w:b w:val="0"/>
          <w:color w:val="263442"/>
          <w:sz w:val="19"/>
        </w:rPr>
        <w:t>Precast culvert units where applicable</w:t>
      </w:r>
    </w:p>
    <w:p>
      <w:pPr>
        <w:pStyle w:val="ListBullet"/>
        <w:spacing w:after="50"/>
        <w:ind w:left="369" w:hanging="170"/>
      </w:pPr>
      <w:r>
        <w:rPr>
          <w:rFonts w:ascii="Aptos" w:hAnsi="Aptos"/>
          <w:b w:val="0"/>
          <w:color w:val="263442"/>
          <w:sz w:val="19"/>
        </w:rPr>
        <w:t>Joint sealant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Concrete pump</w:t>
      </w:r>
    </w:p>
    <w:p>
      <w:pPr>
        <w:pStyle w:val="ListBullet"/>
        <w:spacing w:after="50"/>
        <w:ind w:left="369" w:hanging="170"/>
      </w:pPr>
      <w:r>
        <w:rPr>
          <w:rFonts w:ascii="Aptos" w:hAnsi="Aptos"/>
          <w:b w:val="0"/>
          <w:color w:val="263442"/>
          <w:sz w:val="19"/>
        </w:rPr>
        <w:t>Compaction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box culvert construction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Reinforcement, Formwork, Precast culvert units where applicable, Joint sealant.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diversion, excavation support, dewatering. </w:t>
      </w:r>
      <w:r>
        <w:rPr>
          <w:rFonts w:ascii="Aptos" w:hAnsi="Aptos"/>
          <w:b w:val="0"/>
          <w:color w:val="263442"/>
          <w:sz w:val="19"/>
        </w:rPr>
        <w:t>Approve diversion, excavation support, dewatering and culvert setting-out.</w:t>
      </w:r>
    </w:p>
    <w:p>
      <w:pPr>
        <w:keepLines/>
        <w:spacing w:after="100" w:line="269" w:lineRule="auto"/>
        <w:ind w:left="369" w:hanging="369"/>
      </w:pPr>
      <w:r>
        <w:rPr>
          <w:rFonts w:ascii="Aptos" w:hAnsi="Aptos"/>
          <w:b/>
          <w:color w:val="071E33"/>
          <w:sz w:val="19"/>
        </w:rPr>
        <w:t xml:space="preserve">2. Excavate and prepare formation. </w:t>
      </w:r>
      <w:r>
        <w:rPr>
          <w:rFonts w:ascii="Aptos" w:hAnsi="Aptos"/>
          <w:b w:val="0"/>
          <w:color w:val="263442"/>
          <w:sz w:val="19"/>
        </w:rPr>
        <w:t>Excavate and prepare formation, bedding or blinding with safe water control.</w:t>
      </w:r>
    </w:p>
    <w:p>
      <w:pPr>
        <w:keepLines/>
        <w:spacing w:after="100" w:line="269" w:lineRule="auto"/>
        <w:ind w:left="369" w:hanging="369"/>
      </w:pPr>
      <w:r>
        <w:rPr>
          <w:rFonts w:ascii="Aptos" w:hAnsi="Aptos"/>
          <w:b/>
          <w:color w:val="071E33"/>
          <w:sz w:val="19"/>
        </w:rPr>
        <w:t xml:space="preserve">3. Construct in-situ base. </w:t>
      </w:r>
      <w:r>
        <w:rPr>
          <w:rFonts w:ascii="Aptos" w:hAnsi="Aptos"/>
          <w:b w:val="0"/>
          <w:color w:val="263442"/>
          <w:sz w:val="19"/>
        </w:rPr>
        <w:t>Construct in-situ base and walls or place precast units to line and level.</w:t>
      </w:r>
    </w:p>
    <w:p>
      <w:pPr>
        <w:keepLines/>
        <w:spacing w:after="100" w:line="269" w:lineRule="auto"/>
        <w:ind w:left="369" w:hanging="369"/>
      </w:pPr>
      <w:r>
        <w:rPr>
          <w:rFonts w:ascii="Aptos" w:hAnsi="Aptos"/>
          <w:b/>
          <w:color w:val="071E33"/>
          <w:sz w:val="19"/>
        </w:rPr>
        <w:t xml:space="preserve">4. Complete joints, headwalls, wingwalls, aprons. </w:t>
      </w:r>
      <w:r>
        <w:rPr>
          <w:rFonts w:ascii="Aptos" w:hAnsi="Aptos"/>
          <w:b w:val="0"/>
          <w:color w:val="263442"/>
          <w:sz w:val="19"/>
        </w:rPr>
        <w:t>Complete joints, headwalls, wingwalls, aprons and water-control details.</w:t>
      </w:r>
    </w:p>
    <w:p>
      <w:pPr>
        <w:keepLines/>
        <w:spacing w:after="100" w:line="269" w:lineRule="auto"/>
        <w:ind w:left="369" w:hanging="369"/>
      </w:pPr>
      <w:r>
        <w:rPr>
          <w:rFonts w:ascii="Aptos" w:hAnsi="Aptos"/>
          <w:b/>
          <w:color w:val="071E33"/>
          <w:sz w:val="19"/>
        </w:rPr>
        <w:t xml:space="preserve">5. Backfill symmetrically in tested layers without displacing the structure. </w:t>
      </w:r>
    </w:p>
    <w:p>
      <w:pPr>
        <w:keepLines/>
        <w:spacing w:after="100" w:line="269" w:lineRule="auto"/>
        <w:ind w:left="369" w:hanging="369"/>
      </w:pPr>
      <w:r>
        <w:rPr>
          <w:rFonts w:ascii="Aptos" w:hAnsi="Aptos"/>
          <w:b/>
          <w:color w:val="071E33"/>
          <w:sz w:val="19"/>
        </w:rPr>
        <w:t xml:space="preserve">6. Inspect flow path. </w:t>
      </w:r>
      <w:r>
        <w:rPr>
          <w:rFonts w:ascii="Aptos" w:hAnsi="Aptos"/>
          <w:b w:val="0"/>
          <w:color w:val="263442"/>
          <w:sz w:val="19"/>
        </w:rPr>
        <w:t>Inspect flow path, levels, watertightness and reinstatement before diversion removal.</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diversion and excavation; formation; structure alignment; joints and appurtenances; backfill density; hydraulic and final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excavation collapse; water ingress; suspended load; confined space; traffic interface.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Diversion and excavation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Formation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Structure alignment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Joints and appurtenances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Backfill density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Hydraulic and final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Excavation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Water ingress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Confined space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Traffic interface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MS-HWY-009</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Box Culvert Construction</dc:title>
  <dc:subject>Editable construction method statement template</dc:subject>
  <dc:creator>Method Statement Hub Malaysia</dc:creator>
  <cp:keywords>box culvert, drainage, highway</cp:keywords>
  <dc:description>generated by python-docx</dc:description>
  <cp:lastModifiedBy/>
  <cp:revision>1</cp:revision>
  <dcterms:created xsi:type="dcterms:W3CDTF">2013-12-23T23:15:00Z</dcterms:created>
  <dcterms:modified xsi:type="dcterms:W3CDTF">2013-12-23T23:15:00Z</dcterms:modified>
  <cp:category/>
</cp:coreProperties>
</file>